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物理与电子信息学院“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沐坤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创新奖学金评选办法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（试行）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FF4C00"/>
          <w:spacing w:val="8"/>
          <w:sz w:val="24"/>
          <w:szCs w:val="24"/>
          <w:shd w:val="clear" w:fill="FFFFFF"/>
        </w:rPr>
        <w:t>第一章  总 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第一条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 为贯彻党中央、国务院关于加快实施创新驱动发展战略的方针，深化学院创新创业教育改革，营造大众创业、万众创新的浓厚氛围，激励广大在籍学生积极投身各类创新创业实践，全面提高我院学生的创新水平和创业能力，培养具有社会责任感、创新精神和实践能力的优秀人才，特设立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物理与电子信息学学院“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沐坤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”创新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奖学金”（以下简称“奖学金”）。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第二条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 奖学金分为“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沐坤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创新标兵奖学金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和“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沐坤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创新奖学金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两个奖项。授予在学术研究、专业竞赛和科技发明等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创新教育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方面取得优秀成绩的学生。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4"/>
          <w:szCs w:val="24"/>
          <w:shd w:val="clear" w:fill="FFFFFF"/>
        </w:rPr>
        <w:t>第二章  奖学金的监管和评审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第三条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奖励与评审遵循公开、公平、公正的原则。</w:t>
      </w:r>
    </w:p>
    <w:p>
      <w:pPr>
        <w:keepNext w:val="0"/>
        <w:keepLines w:val="0"/>
        <w:widowControl/>
        <w:suppressLineNumbers w:val="0"/>
        <w:tabs>
          <w:tab w:val="left" w:pos="900"/>
        </w:tabs>
        <w:spacing w:before="0" w:beforeAutospacing="0" w:after="0" w:afterAutospacing="0" w:line="520" w:lineRule="exact"/>
        <w:ind w:right="0" w:firstLine="512" w:firstLineChars="20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第四条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成立由院党政领导和有关人员组成的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沐坤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奖学金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评审委员会，负责该项工作的组织领导和审核。评审委员会下设评审工作小组和奖学金管理办公室。</w:t>
      </w:r>
    </w:p>
    <w:p>
      <w:pPr>
        <w:keepNext w:val="0"/>
        <w:keepLines w:val="0"/>
        <w:widowControl/>
        <w:suppressLineNumbers w:val="0"/>
        <w:tabs>
          <w:tab w:val="left" w:pos="900"/>
        </w:tabs>
        <w:spacing w:before="0" w:beforeAutospacing="0" w:after="0" w:afterAutospacing="0" w:line="520" w:lineRule="exact"/>
        <w:ind w:left="0" w:right="0" w:firstLine="512" w:firstLineChars="20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评审工作小组由学院党委副书记任组长，本科生和研究生辅导员为成员，负责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沐坤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奖学金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的申报、审核与推荐，并报学院评审委员会研究决定。</w:t>
      </w:r>
    </w:p>
    <w:p>
      <w:pPr>
        <w:keepNext w:val="0"/>
        <w:keepLines w:val="0"/>
        <w:widowControl/>
        <w:suppressLineNumbers w:val="0"/>
        <w:tabs>
          <w:tab w:val="left" w:pos="900"/>
        </w:tabs>
        <w:spacing w:before="0" w:beforeAutospacing="0" w:after="0" w:afterAutospacing="0" w:line="520" w:lineRule="exact"/>
        <w:ind w:left="0" w:right="0" w:firstLine="512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奖学金管理办公室由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学院资助办公室负责人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任主任，负责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沐坤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奖学金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的管理与发放。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第五条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 xml:space="preserve"> 每年定期召开奖学金评审会议和表彰会。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4"/>
          <w:szCs w:val="24"/>
          <w:shd w:val="clear" w:fill="FFFFFF"/>
        </w:rPr>
        <w:t>第三章  评选范围、奖励标准、评选条件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第六条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 评选范围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我院全日制本科生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和研究生。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第七条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奖励标准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创新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标兵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奖学金设奖标准：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研究生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和本科生共计10名左右，各奖励2000元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奖学金设奖标准：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研究生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和本科生共计30名左右，各奖励1000元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第八条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 评选条件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（一）基本条件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91" w:firstLineChars="192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1、热爱祖国，热爱所学专业，立志为国家的教育和建设事业做贡献；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91" w:firstLineChars="192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2、模范遵守国家的法律法规和学校的规章制度，无违纪行为；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91" w:firstLineChars="192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3、品德优良，诚实守信，勤俭节约，无不良嗜好；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91" w:firstLineChars="192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4、学习刻苦，成绩优秀。本科生修满学校规定的学分，上学年专业必修课考试成绩平均在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75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分以上、名次位于年级前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60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%，单科成绩不低于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65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分（百分制）；研究生各门必修课考试成绩平均在80分以上且单科成绩不低于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70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（二）具体条件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1.创新奖学金。在理论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研究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上有一定创新或发展，在国际、国内学术刊物上发表过高水平的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u w:val="none"/>
          <w:shd w:val="clear" w:fill="FFFFFF"/>
        </w:rPr>
        <w:t>论文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或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参加省级以上专业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学科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竞赛，并获得二等奖以上奖项；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或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参加科研项目（含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大学生创新创业项目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）得到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教务处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、科研处或相关部门认证的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，研究成果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有较重要的革新，取得较好的经济效益、社会效益或具有重要的应用前景；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或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获得专利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授权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或在省部级挑战杯、互联网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+等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创新大赛并获得二等奖以上奖项。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2.创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新标兵奖学金在创新奖学金获得者中择优评选。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3.同一年度内一般不与其他社会奖学金重复获得，特别优秀的经评审委员会审核后可申报。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4.同一成果不得跨年度重复申报。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4"/>
          <w:szCs w:val="24"/>
          <w:shd w:val="clear" w:fill="FFFFFF"/>
        </w:rPr>
        <w:t>第四章  评选程序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512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第九条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 优秀奖名额由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学院根据当年情况分配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学生本人提出书面申请，经班级评议和辅导员（研究生须经导师）推荐，报送学院评审工作小组。 评审工作小组负责审核推荐并报学院评审委员会研究决定。学院评审委员会召开会议，讨论通过学生名单并张榜公示一周，无异议后，由院长签署文件正式公布学生名单。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第十条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 申报评选需提交的材料：《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沐坤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奖学金申请表》、各类获奖证书复印件（经学院组织单位审核认定盖章）及其它证明材料。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4"/>
          <w:szCs w:val="24"/>
          <w:shd w:val="clear" w:fill="FFFFFF"/>
        </w:rPr>
        <w:t>第五章  宣传与表彰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第十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 学院公布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沐坤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奖学金获得者名单，并适时召开表彰大会对获奖个人予以表彰和奖励。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4"/>
          <w:szCs w:val="24"/>
          <w:shd w:val="clear" w:fill="FFFFFF"/>
        </w:rPr>
        <w:t>第六章  附则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第十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二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 本办法自201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月起实行。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第十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 本办法由学院评审委员会负责解释。</w:t>
      </w:r>
    </w:p>
    <w:p>
      <w:pPr>
        <w:rPr>
          <w:sz w:val="24"/>
          <w:szCs w:val="32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E2283"/>
    <w:rsid w:val="1B796D93"/>
    <w:rsid w:val="302B55F0"/>
    <w:rsid w:val="364E4781"/>
    <w:rsid w:val="364E719E"/>
    <w:rsid w:val="460B5C42"/>
    <w:rsid w:val="4FF32866"/>
    <w:rsid w:val="61595FBC"/>
    <w:rsid w:val="67B87212"/>
    <w:rsid w:val="6B0E2283"/>
    <w:rsid w:val="79C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2019-05-09T06:31:00Z</dcterms:created>
  <dc:creator> メ‘徆苽↗</dc:creator>
  <cp:lastModifiedBy> メ‘徆苽↗</cp:lastModifiedBy>
  <dcterms:modified xsi:type="dcterms:W3CDTF">2019-05-15T09:48:29Z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